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E882" w14:textId="77777777" w:rsidR="00411BC6" w:rsidRPr="00730165" w:rsidRDefault="00411BC6" w:rsidP="00411BC6">
      <w:pPr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730165">
        <w:rPr>
          <w:rFonts w:cs="Times New Roman"/>
          <w:b/>
          <w:bCs/>
          <w:i/>
          <w:iCs/>
          <w:sz w:val="28"/>
          <w:szCs w:val="28"/>
        </w:rPr>
        <w:t>Приложение 2</w:t>
      </w:r>
    </w:p>
    <w:p w14:paraId="71EF9977" w14:textId="3D33EEFE" w:rsidR="00411BC6" w:rsidRPr="00730165" w:rsidRDefault="00411BC6" w:rsidP="00411BC6">
      <w:pPr>
        <w:rPr>
          <w:rFonts w:cs="Times New Roman"/>
          <w:sz w:val="28"/>
          <w:szCs w:val="28"/>
        </w:rPr>
      </w:pPr>
    </w:p>
    <w:p w14:paraId="0FDF6D0F" w14:textId="77777777" w:rsidR="00411BC6" w:rsidRPr="00140DA0" w:rsidRDefault="00411BC6" w:rsidP="00411BC6">
      <w:pPr>
        <w:widowControl w:val="0"/>
        <w:autoSpaceDE w:val="0"/>
        <w:autoSpaceDN w:val="0"/>
        <w:ind w:left="233" w:right="242" w:firstLine="710"/>
        <w:jc w:val="center"/>
        <w:rPr>
          <w:rFonts w:eastAsia="Times New Roman" w:cs="Times New Roman"/>
          <w:b/>
          <w:szCs w:val="24"/>
        </w:rPr>
      </w:pPr>
      <w:r w:rsidRPr="00140DA0">
        <w:rPr>
          <w:rFonts w:eastAsia="Times New Roman" w:cs="Times New Roman"/>
          <w:b/>
          <w:szCs w:val="24"/>
        </w:rPr>
        <w:t xml:space="preserve"> Образец оформления списка литературы</w:t>
      </w:r>
    </w:p>
    <w:p w14:paraId="096791A0" w14:textId="77777777" w:rsidR="00411BC6" w:rsidRPr="00140DA0" w:rsidRDefault="00411BC6" w:rsidP="00411BC6">
      <w:pPr>
        <w:widowControl w:val="0"/>
        <w:autoSpaceDE w:val="0"/>
        <w:autoSpaceDN w:val="0"/>
        <w:ind w:left="233" w:right="242" w:firstLine="710"/>
        <w:jc w:val="center"/>
        <w:rPr>
          <w:rFonts w:eastAsia="Times New Roman" w:cs="Times New Roman"/>
          <w:b/>
          <w:szCs w:val="24"/>
        </w:rPr>
      </w:pPr>
    </w:p>
    <w:p w14:paraId="654A4AF0" w14:textId="77777777" w:rsidR="00411BC6" w:rsidRPr="00140DA0" w:rsidRDefault="00411BC6" w:rsidP="00411BC6">
      <w:pPr>
        <w:widowControl w:val="0"/>
        <w:autoSpaceDE w:val="0"/>
        <w:autoSpaceDN w:val="0"/>
        <w:ind w:left="233" w:right="242" w:firstLine="710"/>
        <w:jc w:val="center"/>
        <w:rPr>
          <w:rFonts w:eastAsia="Times New Roman" w:cs="Times New Roman"/>
          <w:bCs/>
          <w:szCs w:val="24"/>
        </w:rPr>
      </w:pPr>
      <w:r w:rsidRPr="00140DA0">
        <w:rPr>
          <w:rFonts w:eastAsia="Times New Roman" w:cs="Times New Roman"/>
          <w:b/>
          <w:bCs/>
          <w:szCs w:val="24"/>
        </w:rPr>
        <w:t>Список литературы</w:t>
      </w:r>
    </w:p>
    <w:p w14:paraId="6E29D2A5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proofErr w:type="spellStart"/>
      <w:r w:rsidRPr="00C928E4">
        <w:rPr>
          <w:rFonts w:eastAsia="Times New Roman" w:cs="Times New Roman"/>
          <w:bCs/>
          <w:szCs w:val="24"/>
        </w:rPr>
        <w:t>Базавлуцкая</w:t>
      </w:r>
      <w:proofErr w:type="spellEnd"/>
      <w:r w:rsidRPr="00C928E4">
        <w:rPr>
          <w:rFonts w:eastAsia="Times New Roman" w:cs="Times New Roman"/>
          <w:bCs/>
          <w:szCs w:val="24"/>
        </w:rPr>
        <w:t xml:space="preserve"> Л.М., </w:t>
      </w:r>
      <w:proofErr w:type="spellStart"/>
      <w:r w:rsidRPr="00C928E4">
        <w:rPr>
          <w:rFonts w:eastAsia="Times New Roman" w:cs="Times New Roman"/>
          <w:bCs/>
          <w:szCs w:val="24"/>
        </w:rPr>
        <w:t>Гнатышина</w:t>
      </w:r>
      <w:proofErr w:type="spellEnd"/>
      <w:r w:rsidRPr="00C928E4">
        <w:rPr>
          <w:rFonts w:eastAsia="Times New Roman" w:cs="Times New Roman"/>
          <w:bCs/>
          <w:szCs w:val="24"/>
        </w:rPr>
        <w:t xml:space="preserve"> Е.А., Корнеев Д.Н., Корнеева Н.Ю. Формирование кадрового потенциала в образовательном пространстве.  Челябинск, 2019. 312 </w:t>
      </w:r>
      <w:r w:rsidR="00517DA6">
        <w:rPr>
          <w:rFonts w:eastAsia="Times New Roman" w:cs="Times New Roman"/>
          <w:bCs/>
          <w:szCs w:val="24"/>
        </w:rPr>
        <w:t>с</w:t>
      </w:r>
      <w:r w:rsidRPr="00C928E4">
        <w:rPr>
          <w:rFonts w:eastAsia="Times New Roman" w:cs="Times New Roman"/>
          <w:bCs/>
          <w:szCs w:val="24"/>
        </w:rPr>
        <w:t>.</w:t>
      </w:r>
    </w:p>
    <w:p w14:paraId="5582EEA3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 xml:space="preserve">Бугров Д.В., Пономарев О.Я., Федорова А.Э. Концептуальные вопросы развития кадрового потенциала университета // Университетское управление: практика и анализ.  2016. № 1(101). </w:t>
      </w:r>
      <w:r w:rsidR="00517DA6">
        <w:rPr>
          <w:rFonts w:eastAsia="Times New Roman" w:cs="Times New Roman"/>
          <w:bCs/>
          <w:szCs w:val="24"/>
        </w:rPr>
        <w:t>С</w:t>
      </w:r>
      <w:r w:rsidRPr="00C928E4">
        <w:rPr>
          <w:rFonts w:eastAsia="Times New Roman" w:cs="Times New Roman"/>
          <w:bCs/>
          <w:szCs w:val="24"/>
        </w:rPr>
        <w:t>. 17-29.</w:t>
      </w:r>
    </w:p>
    <w:p w14:paraId="1B09D63B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 xml:space="preserve">Жирков А.К. Формирование и развитие кадрового потенциала образовательной организации // Молодой ученый. 2023. № 21 (468). С. 157-159. </w:t>
      </w:r>
    </w:p>
    <w:p w14:paraId="636C684D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>Зарубина Т.А. «Кадровый потенциал» и «трудовой потенциал»: различия в определении понятий // Аллея науки. 2017. Т. 1. № 8. С. 218-221.</w:t>
      </w:r>
    </w:p>
    <w:p w14:paraId="50EA4E21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 xml:space="preserve">Кисляков А.В. Развитие кадрового потенциала образовательной организации как целевой ориентир деятельности руководителя организации дополнительного образования в условиях апробации и введения профессионального стандарта «Педагог дополнительного образования детей и взрослых» // Научно-теоретический журнал «Научное обеспечение системы повышения квалификации кадров». Выпуск 1 (30). 2017. С. 52 – 58. </w:t>
      </w:r>
    </w:p>
    <w:p w14:paraId="47C42101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 xml:space="preserve">Крылова Т.В., Казначеева С.Н., </w:t>
      </w:r>
      <w:proofErr w:type="spellStart"/>
      <w:r w:rsidRPr="00C928E4">
        <w:rPr>
          <w:rFonts w:eastAsia="Times New Roman" w:cs="Times New Roman"/>
          <w:bCs/>
          <w:szCs w:val="24"/>
        </w:rPr>
        <w:t>Лелекова</w:t>
      </w:r>
      <w:proofErr w:type="spellEnd"/>
      <w:r w:rsidRPr="00C928E4">
        <w:rPr>
          <w:rFonts w:eastAsia="Times New Roman" w:cs="Times New Roman"/>
          <w:bCs/>
          <w:szCs w:val="24"/>
        </w:rPr>
        <w:t xml:space="preserve"> А.В. Управление развитием педагогического кадрового потенциала // Проблемы современного педагогического образования. 2021. № 72-2. С. 132- 134.</w:t>
      </w:r>
    </w:p>
    <w:p w14:paraId="4A32F51C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proofErr w:type="spellStart"/>
      <w:r w:rsidRPr="00C928E4">
        <w:rPr>
          <w:rFonts w:eastAsia="Times New Roman" w:cs="Times New Roman"/>
          <w:bCs/>
          <w:szCs w:val="24"/>
        </w:rPr>
        <w:t>Мизова</w:t>
      </w:r>
      <w:proofErr w:type="spellEnd"/>
      <w:r w:rsidRPr="00C928E4">
        <w:rPr>
          <w:rFonts w:eastAsia="Times New Roman" w:cs="Times New Roman"/>
          <w:bCs/>
          <w:szCs w:val="24"/>
        </w:rPr>
        <w:t xml:space="preserve"> М.Х. Кадровое обеспечение как фактор сохранения и развития родного языка в современных условиях // Сохранение и развитие родного языка в условиях глобализации: современные методы и технологии: материалы VI Международной научно-методологической конференции, посвященной Международному десятилетию языков коренных народов. (2022–2032), 14-15 марта 2024 Г., Г. Майкоп, 2024. С. 13 — 18.</w:t>
      </w:r>
    </w:p>
    <w:p w14:paraId="1FF21388" w14:textId="77777777" w:rsidR="00C928E4" w:rsidRPr="00C928E4" w:rsidRDefault="00C928E4" w:rsidP="00C928E4">
      <w:pPr>
        <w:pStyle w:val="a4"/>
        <w:numPr>
          <w:ilvl w:val="0"/>
          <w:numId w:val="5"/>
        </w:numPr>
        <w:spacing w:after="160" w:line="259" w:lineRule="auto"/>
        <w:ind w:left="0" w:firstLine="360"/>
        <w:rPr>
          <w:rFonts w:eastAsia="Times New Roman" w:cs="Times New Roman"/>
          <w:bCs/>
          <w:szCs w:val="24"/>
        </w:rPr>
      </w:pPr>
      <w:r w:rsidRPr="00C928E4">
        <w:rPr>
          <w:rFonts w:eastAsia="Times New Roman" w:cs="Times New Roman"/>
          <w:bCs/>
          <w:szCs w:val="24"/>
        </w:rPr>
        <w:t xml:space="preserve">Минаева Н.В. Профессиональное развитие педагогических работников как одно из направлений формирования кадрового потенциала педагогов в регионе // Историко-культурное наследие в институциональном измерении: материалы II Уральского историко-архивного форума, посвященного 30-летию подготовки </w:t>
      </w:r>
      <w:proofErr w:type="spellStart"/>
      <w:r w:rsidRPr="00C928E4">
        <w:rPr>
          <w:rFonts w:eastAsia="Times New Roman" w:cs="Times New Roman"/>
          <w:bCs/>
          <w:szCs w:val="24"/>
        </w:rPr>
        <w:t>документоведов</w:t>
      </w:r>
      <w:proofErr w:type="spellEnd"/>
      <w:r w:rsidRPr="00C928E4">
        <w:rPr>
          <w:rFonts w:eastAsia="Times New Roman" w:cs="Times New Roman"/>
          <w:bCs/>
          <w:szCs w:val="24"/>
        </w:rPr>
        <w:t xml:space="preserve"> и 20-летию подготовки специалистов в сфере туризма и гостеприимства в Уральском федеральном университете. Екатеринбург, 2022. C. 80-84. </w:t>
      </w:r>
    </w:p>
    <w:p w14:paraId="24E41283" w14:textId="235D2CA2" w:rsidR="00411BC6" w:rsidRPr="00140DA0" w:rsidRDefault="00411BC6" w:rsidP="00411BC6">
      <w:pPr>
        <w:spacing w:after="160" w:line="259" w:lineRule="auto"/>
        <w:ind w:firstLine="0"/>
        <w:jc w:val="left"/>
        <w:rPr>
          <w:rFonts w:cs="Times New Roman"/>
          <w:szCs w:val="24"/>
        </w:rPr>
      </w:pPr>
      <w:bookmarkStart w:id="0" w:name="_GoBack"/>
      <w:bookmarkEnd w:id="0"/>
    </w:p>
    <w:sectPr w:rsidR="00411BC6" w:rsidRPr="00140DA0" w:rsidSect="00582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2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12"/>
      </w:pPr>
    </w:lvl>
    <w:lvl w:ilvl="2">
      <w:numFmt w:val="bullet"/>
      <w:lvlText w:val="•"/>
      <w:lvlJc w:val="left"/>
      <w:pPr>
        <w:ind w:left="2063" w:hanging="212"/>
      </w:pPr>
    </w:lvl>
    <w:lvl w:ilvl="3">
      <w:numFmt w:val="bullet"/>
      <w:lvlText w:val="•"/>
      <w:lvlJc w:val="left"/>
      <w:pPr>
        <w:ind w:left="3038" w:hanging="212"/>
      </w:pPr>
    </w:lvl>
    <w:lvl w:ilvl="4">
      <w:numFmt w:val="bullet"/>
      <w:lvlText w:val="•"/>
      <w:lvlJc w:val="left"/>
      <w:pPr>
        <w:ind w:left="4014" w:hanging="212"/>
      </w:pPr>
    </w:lvl>
    <w:lvl w:ilvl="5">
      <w:numFmt w:val="bullet"/>
      <w:lvlText w:val="•"/>
      <w:lvlJc w:val="left"/>
      <w:pPr>
        <w:ind w:left="4989" w:hanging="212"/>
      </w:pPr>
    </w:lvl>
    <w:lvl w:ilvl="6">
      <w:numFmt w:val="bullet"/>
      <w:lvlText w:val="•"/>
      <w:lvlJc w:val="left"/>
      <w:pPr>
        <w:ind w:left="5964" w:hanging="212"/>
      </w:pPr>
    </w:lvl>
    <w:lvl w:ilvl="7">
      <w:numFmt w:val="bullet"/>
      <w:lvlText w:val="•"/>
      <w:lvlJc w:val="left"/>
      <w:pPr>
        <w:ind w:left="6940" w:hanging="212"/>
      </w:pPr>
    </w:lvl>
    <w:lvl w:ilvl="8">
      <w:numFmt w:val="bullet"/>
      <w:lvlText w:val="•"/>
      <w:lvlJc w:val="left"/>
      <w:pPr>
        <w:ind w:left="7915" w:hanging="212"/>
      </w:pPr>
    </w:lvl>
  </w:abstractNum>
  <w:abstractNum w:abstractNumId="1" w15:restartNumberingAfterBreak="0">
    <w:nsid w:val="1545381F"/>
    <w:multiLevelType w:val="hybridMultilevel"/>
    <w:tmpl w:val="67CE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9CB"/>
    <w:multiLevelType w:val="multilevel"/>
    <w:tmpl w:val="099A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  <w:color w:val="111111"/>
      </w:rPr>
    </w:lvl>
  </w:abstractNum>
  <w:abstractNum w:abstractNumId="3" w15:restartNumberingAfterBreak="0">
    <w:nsid w:val="7103502E"/>
    <w:multiLevelType w:val="hybridMultilevel"/>
    <w:tmpl w:val="84204E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A556759"/>
    <w:multiLevelType w:val="multilevel"/>
    <w:tmpl w:val="23A4C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111111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6"/>
    <w:rsid w:val="00411BC6"/>
    <w:rsid w:val="00414A0C"/>
    <w:rsid w:val="00517DA6"/>
    <w:rsid w:val="00976D09"/>
    <w:rsid w:val="00A2430C"/>
    <w:rsid w:val="00C928E4"/>
    <w:rsid w:val="00E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F62"/>
  <w15:chartTrackingRefBased/>
  <w15:docId w15:val="{87EAFB7F-AE57-48CF-A64A-61A42FF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BC6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</w:rPr>
  </w:style>
  <w:style w:type="paragraph" w:customStyle="1" w:styleId="ListParagraph1">
    <w:name w:val="List Paragraph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411BC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rsid w:val="00411BC6"/>
  </w:style>
  <w:style w:type="table" w:customStyle="1" w:styleId="TableNormal">
    <w:name w:val="Table Normal"/>
    <w:uiPriority w:val="2"/>
    <w:semiHidden/>
    <w:unhideWhenUsed/>
    <w:qFormat/>
    <w:rsid w:val="00411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PC1035</dc:creator>
  <cp:keywords/>
  <dc:description/>
  <cp:lastModifiedBy>admin</cp:lastModifiedBy>
  <cp:revision>2</cp:revision>
  <dcterms:created xsi:type="dcterms:W3CDTF">2025-04-24T07:36:00Z</dcterms:created>
  <dcterms:modified xsi:type="dcterms:W3CDTF">2025-04-24T07:36:00Z</dcterms:modified>
</cp:coreProperties>
</file>